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84" w:rsidRDefault="00C52D84" w:rsidP="00C52D84">
      <w:r>
        <w:t>История и философия науки</w:t>
      </w:r>
      <w:r>
        <w:tab/>
      </w:r>
      <w:r>
        <w:tab/>
      </w:r>
    </w:p>
    <w:p w:rsidR="00C52D84" w:rsidRDefault="00C52D84" w:rsidP="00C52D84">
      <w:r>
        <w:t>Иностранный язык</w:t>
      </w:r>
      <w:r>
        <w:tab/>
      </w:r>
      <w:r>
        <w:tab/>
      </w:r>
    </w:p>
    <w:p w:rsidR="00C52D84" w:rsidRDefault="00C52D84" w:rsidP="00C52D84">
      <w:r>
        <w:t>Акушерство и гинекология</w:t>
      </w:r>
      <w:r>
        <w:tab/>
      </w:r>
      <w:r>
        <w:tab/>
      </w:r>
    </w:p>
    <w:p w:rsidR="00C52D84" w:rsidRDefault="00C52D84" w:rsidP="00C52D84">
      <w:r>
        <w:t>Педагогика и психология высшей школы</w:t>
      </w:r>
      <w:r>
        <w:tab/>
      </w:r>
      <w:r>
        <w:tab/>
      </w:r>
    </w:p>
    <w:p w:rsidR="00C52D84" w:rsidRDefault="00C52D84" w:rsidP="00C52D84">
      <w:r>
        <w:t>Информатика и медицинская статистика</w:t>
      </w:r>
      <w:r>
        <w:tab/>
      </w:r>
      <w:r>
        <w:tab/>
      </w:r>
    </w:p>
    <w:p w:rsidR="00C52D84" w:rsidRDefault="00C52D84" w:rsidP="00C52D84">
      <w:r>
        <w:t>Неотложная помощь в акушерстве и гинекологии</w:t>
      </w:r>
      <w:r>
        <w:tab/>
      </w:r>
      <w:r>
        <w:tab/>
      </w:r>
    </w:p>
    <w:p w:rsidR="00C52D84" w:rsidRDefault="00C52D84" w:rsidP="00C52D84">
      <w:r>
        <w:t>Детская гинекология</w:t>
      </w:r>
      <w:r>
        <w:tab/>
      </w:r>
      <w:r>
        <w:tab/>
      </w:r>
    </w:p>
    <w:p w:rsidR="00C52D84" w:rsidRDefault="00C52D84" w:rsidP="00C52D84">
      <w:r>
        <w:t xml:space="preserve">Медико- юридические и </w:t>
      </w:r>
      <w:proofErr w:type="spellStart"/>
      <w:r>
        <w:t>деонтологические</w:t>
      </w:r>
      <w:proofErr w:type="spellEnd"/>
      <w:r>
        <w:t xml:space="preserve"> аспекты акушерско-гинекологической деятельности</w:t>
      </w:r>
      <w:r>
        <w:tab/>
      </w:r>
    </w:p>
    <w:p w:rsidR="0041614D" w:rsidRDefault="00C52D84" w:rsidP="00C52D84">
      <w:bookmarkStart w:id="0" w:name="_GoBack"/>
      <w:bookmarkEnd w:id="0"/>
      <w:r w:rsidRPr="00C52D84">
        <w:t>Лабораторные методы исследования в акушерстве и гинекологии</w:t>
      </w:r>
      <w:r w:rsidRPr="00C52D84">
        <w:tab/>
      </w:r>
      <w:r w:rsidRPr="00C52D84">
        <w:tab/>
      </w:r>
    </w:p>
    <w:sectPr w:rsidR="0041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1"/>
    <w:rsid w:val="004022D1"/>
    <w:rsid w:val="0041614D"/>
    <w:rsid w:val="00C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1CBF-F08B-4030-9995-AA0C5E9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2024-09-24T05:27:00Z</dcterms:created>
  <dcterms:modified xsi:type="dcterms:W3CDTF">2024-09-24T05:28:00Z</dcterms:modified>
</cp:coreProperties>
</file>